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CD" w:rsidRDefault="002E6ECD">
      <w:pPr>
        <w:ind w:leftChars="-337" w:left="-70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F469F1">
        <w:rPr>
          <w:rFonts w:ascii="仿宋_GB2312" w:eastAsia="仿宋_GB2312" w:hint="eastAsia"/>
          <w:sz w:val="30"/>
          <w:szCs w:val="30"/>
        </w:rPr>
        <w:t>1</w:t>
      </w:r>
    </w:p>
    <w:p w:rsidR="002E6ECD" w:rsidRPr="00F5251D" w:rsidRDefault="00F5251D" w:rsidP="00F5251D">
      <w:pPr>
        <w:ind w:leftChars="-337" w:left="-708"/>
        <w:jc w:val="center"/>
        <w:rPr>
          <w:rFonts w:ascii="方正小标宋简体" w:eastAsia="方正小标宋简体"/>
          <w:sz w:val="36"/>
          <w:szCs w:val="36"/>
        </w:rPr>
      </w:pPr>
      <w:r w:rsidRPr="00F5251D">
        <w:rPr>
          <w:rFonts w:ascii="方正小标宋简体" w:eastAsia="方正小标宋简体" w:hAnsi="仿宋_GB2312" w:cs="仿宋_GB2312" w:hint="eastAsia"/>
          <w:sz w:val="36"/>
          <w:szCs w:val="36"/>
        </w:rPr>
        <w:t>东莞市装配式建筑项目竣工验收报告专篇说明</w:t>
      </w:r>
    </w:p>
    <w:tbl>
      <w:tblPr>
        <w:tblW w:w="0" w:type="auto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655"/>
        <w:gridCol w:w="2655"/>
        <w:gridCol w:w="2655"/>
        <w:gridCol w:w="2655"/>
      </w:tblGrid>
      <w:tr w:rsidR="002E6ECD">
        <w:trPr>
          <w:trHeight w:val="6962"/>
        </w:trPr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:rsidR="002E6ECD" w:rsidRDefault="002E6E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69"/>
              <w:gridCol w:w="1145"/>
              <w:gridCol w:w="1701"/>
              <w:gridCol w:w="1275"/>
              <w:gridCol w:w="1974"/>
              <w:gridCol w:w="1894"/>
            </w:tblGrid>
            <w:tr w:rsidR="006C0D08" w:rsidTr="006C0D08">
              <w:trPr>
                <w:trHeight w:val="1051"/>
                <w:jc w:val="center"/>
              </w:trPr>
              <w:tc>
                <w:tcPr>
                  <w:tcW w:w="2269" w:type="dxa"/>
                  <w:vAlign w:val="center"/>
                </w:tcPr>
                <w:p w:rsidR="006C0D08" w:rsidRPr="006C0D08" w:rsidRDefault="006C0D08" w:rsidP="006C0D08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</w:rPr>
                    <w:t>装配式建筑实施建筑单体名称</w:t>
                  </w:r>
                </w:p>
              </w:tc>
              <w:tc>
                <w:tcPr>
                  <w:tcW w:w="1145" w:type="dxa"/>
                  <w:vAlign w:val="center"/>
                </w:tcPr>
                <w:p w:rsidR="006C0D08" w:rsidRPr="006C0D08" w:rsidRDefault="006C0D08" w:rsidP="006C0D08">
                  <w:pPr>
                    <w:spacing w:line="30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</w:rPr>
                    <w:t>建筑面积（m</w:t>
                  </w: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  <w:vertAlign w:val="superscript"/>
                    </w:rPr>
                    <w:t>2</w:t>
                  </w: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6C0D08" w:rsidRPr="006C0D08" w:rsidRDefault="006C0D08" w:rsidP="006C0D08">
                  <w:pPr>
                    <w:spacing w:line="30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</w:rPr>
                    <w:t>是否按装配式建筑预评价</w:t>
                  </w:r>
                  <w:r w:rsidR="008D54E1">
                    <w:rPr>
                      <w:rFonts w:ascii="仿宋" w:eastAsia="仿宋" w:hAnsi="仿宋" w:hint="eastAsia"/>
                      <w:sz w:val="28"/>
                      <w:szCs w:val="28"/>
                    </w:rPr>
                    <w:t>设计</w:t>
                  </w: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</w:rPr>
                    <w:t>方案实施</w:t>
                  </w:r>
                </w:p>
              </w:tc>
              <w:tc>
                <w:tcPr>
                  <w:tcW w:w="1275" w:type="dxa"/>
                  <w:vAlign w:val="center"/>
                </w:tcPr>
                <w:p w:rsidR="006C0D08" w:rsidRPr="006C0D08" w:rsidRDefault="006C0D08" w:rsidP="006C0D08">
                  <w:pPr>
                    <w:spacing w:line="30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</w:rPr>
                    <w:t>预评价装配率</w:t>
                  </w:r>
                </w:p>
              </w:tc>
              <w:tc>
                <w:tcPr>
                  <w:tcW w:w="1974" w:type="dxa"/>
                  <w:vAlign w:val="center"/>
                </w:tcPr>
                <w:p w:rsidR="006C0D08" w:rsidRPr="006C0D08" w:rsidRDefault="006C0D08" w:rsidP="006C0D08">
                  <w:pPr>
                    <w:spacing w:line="30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</w:rPr>
                    <w:t>竣工验收复核自评装配率</w:t>
                  </w:r>
                </w:p>
              </w:tc>
              <w:tc>
                <w:tcPr>
                  <w:tcW w:w="1894" w:type="dxa"/>
                  <w:vAlign w:val="center"/>
                </w:tcPr>
                <w:p w:rsidR="006C0D08" w:rsidRPr="006C0D08" w:rsidRDefault="006C0D08" w:rsidP="006C0D08">
                  <w:pPr>
                    <w:tabs>
                      <w:tab w:val="left" w:pos="3682"/>
                    </w:tabs>
                    <w:spacing w:line="30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C0D08">
                    <w:rPr>
                      <w:rFonts w:ascii="仿宋" w:eastAsia="仿宋" w:hAnsi="仿宋" w:hint="eastAsia"/>
                      <w:sz w:val="28"/>
                      <w:szCs w:val="28"/>
                    </w:rPr>
                    <w:t>装配率计算执行细则</w:t>
                  </w:r>
                </w:p>
              </w:tc>
            </w:tr>
            <w:tr w:rsidR="008E1C7B" w:rsidTr="00D332B3">
              <w:trPr>
                <w:trHeight w:val="418"/>
                <w:jc w:val="center"/>
              </w:trPr>
              <w:tc>
                <w:tcPr>
                  <w:tcW w:w="2269" w:type="dxa"/>
                  <w:vAlign w:val="center"/>
                </w:tcPr>
                <w:p w:rsidR="008E1C7B" w:rsidRPr="004A0367" w:rsidRDefault="008E1C7B" w:rsidP="00251D26">
                  <w:pPr>
                    <w:tabs>
                      <w:tab w:val="left" w:pos="3682"/>
                    </w:tabs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单体1名称</w:t>
                  </w:r>
                </w:p>
              </w:tc>
              <w:tc>
                <w:tcPr>
                  <w:tcW w:w="1145" w:type="dxa"/>
                  <w:vAlign w:val="center"/>
                </w:tcPr>
                <w:p w:rsidR="008E1C7B" w:rsidRPr="004A0367" w:rsidRDefault="004A0367" w:rsidP="00251D26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vAlign w:val="center"/>
                </w:tcPr>
                <w:p w:rsidR="008E1C7B" w:rsidRPr="006C0D08" w:rsidRDefault="008E1C7B" w:rsidP="00251D26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0D08">
                    <w:rPr>
                      <w:rFonts w:ascii="仿宋" w:eastAsia="仿宋" w:hAnsi="仿宋" w:hint="eastAsia"/>
                      <w:sz w:val="24"/>
                      <w:szCs w:val="24"/>
                    </w:rPr>
                    <w:t>□是</w:t>
                  </w:r>
                  <w:r w:rsidRPr="006C0D08">
                    <w:rPr>
                      <w:rFonts w:ascii="仿宋" w:eastAsia="仿宋" w:hAnsi="仿宋"/>
                      <w:sz w:val="24"/>
                      <w:szCs w:val="24"/>
                    </w:rPr>
                    <w:t xml:space="preserve">  □</w:t>
                  </w:r>
                  <w:r w:rsidRPr="006C0D08">
                    <w:rPr>
                      <w:rFonts w:ascii="仿宋" w:eastAsia="仿宋" w:hAnsi="仿宋" w:hint="eastAsia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275" w:type="dxa"/>
                  <w:vAlign w:val="center"/>
                </w:tcPr>
                <w:p w:rsidR="008E1C7B" w:rsidRPr="004A0367" w:rsidRDefault="004A0367" w:rsidP="008E1C7B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X</w:t>
                  </w:r>
                  <w:r w:rsidR="008E1C7B"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74" w:type="dxa"/>
                  <w:vAlign w:val="center"/>
                </w:tcPr>
                <w:p w:rsidR="008E1C7B" w:rsidRPr="004A0367" w:rsidRDefault="004A0367" w:rsidP="00D332B3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X%</w:t>
                  </w:r>
                </w:p>
              </w:tc>
              <w:tc>
                <w:tcPr>
                  <w:tcW w:w="1894" w:type="dxa"/>
                  <w:vAlign w:val="center"/>
                </w:tcPr>
                <w:p w:rsidR="008E1C7B" w:rsidRPr="004A0367" w:rsidRDefault="008E1C7B" w:rsidP="00D332B3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装配率计算细则一</w:t>
                  </w:r>
                </w:p>
              </w:tc>
            </w:tr>
            <w:tr w:rsidR="008E1C7B" w:rsidTr="00D332B3">
              <w:trPr>
                <w:trHeight w:val="469"/>
                <w:jc w:val="center"/>
              </w:trPr>
              <w:tc>
                <w:tcPr>
                  <w:tcW w:w="2269" w:type="dxa"/>
                  <w:vAlign w:val="center"/>
                </w:tcPr>
                <w:p w:rsidR="008E1C7B" w:rsidRPr="004A0367" w:rsidRDefault="008E1C7B" w:rsidP="00251D26">
                  <w:pPr>
                    <w:tabs>
                      <w:tab w:val="left" w:pos="3682"/>
                    </w:tabs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单体2名称</w:t>
                  </w:r>
                </w:p>
              </w:tc>
              <w:tc>
                <w:tcPr>
                  <w:tcW w:w="1145" w:type="dxa"/>
                  <w:vAlign w:val="center"/>
                </w:tcPr>
                <w:p w:rsidR="008E1C7B" w:rsidRPr="004A0367" w:rsidRDefault="004A0367" w:rsidP="00F751B3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vAlign w:val="center"/>
                </w:tcPr>
                <w:p w:rsidR="008E1C7B" w:rsidRPr="006C0D08" w:rsidRDefault="008E1C7B" w:rsidP="00F751B3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0D08">
                    <w:rPr>
                      <w:rFonts w:ascii="仿宋" w:eastAsia="仿宋" w:hAnsi="仿宋" w:hint="eastAsia"/>
                      <w:sz w:val="24"/>
                      <w:szCs w:val="24"/>
                    </w:rPr>
                    <w:t>□是</w:t>
                  </w:r>
                  <w:r w:rsidRPr="006C0D08">
                    <w:rPr>
                      <w:rFonts w:ascii="仿宋" w:eastAsia="仿宋" w:hAnsi="仿宋"/>
                      <w:sz w:val="24"/>
                      <w:szCs w:val="24"/>
                    </w:rPr>
                    <w:t xml:space="preserve">  □</w:t>
                  </w:r>
                  <w:r w:rsidRPr="006C0D08">
                    <w:rPr>
                      <w:rFonts w:ascii="仿宋" w:eastAsia="仿宋" w:hAnsi="仿宋" w:hint="eastAsia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275" w:type="dxa"/>
                  <w:vAlign w:val="center"/>
                </w:tcPr>
                <w:p w:rsidR="008E1C7B" w:rsidRPr="004A0367" w:rsidRDefault="004A0367" w:rsidP="00F751B3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X%</w:t>
                  </w:r>
                </w:p>
              </w:tc>
              <w:tc>
                <w:tcPr>
                  <w:tcW w:w="1974" w:type="dxa"/>
                  <w:vAlign w:val="center"/>
                </w:tcPr>
                <w:p w:rsidR="008E1C7B" w:rsidRPr="004A0367" w:rsidRDefault="004A0367" w:rsidP="00D332B3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X%</w:t>
                  </w:r>
                </w:p>
              </w:tc>
              <w:tc>
                <w:tcPr>
                  <w:tcW w:w="1894" w:type="dxa"/>
                  <w:vAlign w:val="center"/>
                </w:tcPr>
                <w:p w:rsidR="008E1C7B" w:rsidRPr="004A0367" w:rsidRDefault="008E1C7B" w:rsidP="00D332B3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4A0367">
                    <w:rPr>
                      <w:rFonts w:ascii="仿宋" w:eastAsia="仿宋" w:hAnsi="仿宋" w:hint="eastAsia"/>
                      <w:color w:val="FF0000"/>
                      <w:sz w:val="24"/>
                      <w:szCs w:val="24"/>
                    </w:rPr>
                    <w:t>装配率计算细则二</w:t>
                  </w:r>
                </w:p>
              </w:tc>
            </w:tr>
            <w:tr w:rsidR="00B21C03" w:rsidTr="006C0D08">
              <w:trPr>
                <w:trHeight w:val="460"/>
                <w:jc w:val="center"/>
              </w:trPr>
              <w:tc>
                <w:tcPr>
                  <w:tcW w:w="2269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B21C03" w:rsidTr="006C0D08">
              <w:trPr>
                <w:trHeight w:val="460"/>
                <w:jc w:val="center"/>
              </w:trPr>
              <w:tc>
                <w:tcPr>
                  <w:tcW w:w="2269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B21C03" w:rsidTr="006C0D08">
              <w:trPr>
                <w:trHeight w:val="460"/>
                <w:jc w:val="center"/>
              </w:trPr>
              <w:tc>
                <w:tcPr>
                  <w:tcW w:w="2269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B21C03" w:rsidRPr="00B21C03" w:rsidRDefault="00B21C03" w:rsidP="00251D2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 w:rsidR="002E6ECD" w:rsidRDefault="002E6ECD">
            <w:pPr>
              <w:ind w:left="1080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ind w:leftChars="177" w:left="37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装配式建筑实施结论：</w:t>
            </w:r>
          </w:p>
          <w:p w:rsidR="002E6ECD" w:rsidRDefault="002E6ECD">
            <w:pPr>
              <w:ind w:leftChars="191" w:left="401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经对</w:t>
            </w:r>
            <w:r w:rsidR="00251D26">
              <w:rPr>
                <w:rFonts w:ascii="仿宋_GB2312" w:eastAsia="仿宋_GB2312" w:hint="eastAsia"/>
                <w:sz w:val="32"/>
                <w:szCs w:val="32"/>
              </w:rPr>
              <w:t>本项目各单体建筑</w:t>
            </w:r>
            <w:r>
              <w:rPr>
                <w:rFonts w:ascii="仿宋_GB2312" w:eastAsia="仿宋_GB2312" w:hint="eastAsia"/>
                <w:sz w:val="32"/>
                <w:szCs w:val="32"/>
              </w:rPr>
              <w:t>竣工验收资料重新复核装配式建筑技术</w:t>
            </w:r>
            <w:r w:rsidR="00251D26">
              <w:rPr>
                <w:rFonts w:ascii="仿宋_GB2312" w:eastAsia="仿宋_GB2312" w:hint="eastAsia"/>
                <w:sz w:val="32"/>
                <w:szCs w:val="32"/>
              </w:rPr>
              <w:t>项</w:t>
            </w:r>
            <w:r>
              <w:rPr>
                <w:rFonts w:ascii="仿宋_GB2312" w:eastAsia="仿宋_GB2312" w:hint="eastAsia"/>
                <w:sz w:val="32"/>
                <w:szCs w:val="32"/>
              </w:rPr>
              <w:t>评分，上述楼栋均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满足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>不满足</w:t>
            </w:r>
            <w:r w:rsidR="00F5251D">
              <w:rPr>
                <w:rFonts w:ascii="仿宋_GB2312" w:eastAsia="仿宋_GB2312" w:hint="eastAsia"/>
                <w:sz w:val="32"/>
                <w:szCs w:val="32"/>
              </w:rPr>
              <w:t>东莞市装配式建筑预评价</w:t>
            </w:r>
            <w:r>
              <w:rPr>
                <w:rFonts w:ascii="仿宋_GB2312" w:eastAsia="仿宋_GB2312"/>
                <w:sz w:val="32"/>
                <w:szCs w:val="32"/>
              </w:rPr>
              <w:t>要求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2E6ECD" w:rsidRPr="00F5251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6ECD">
        <w:trPr>
          <w:trHeight w:val="3238"/>
        </w:trPr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</w:tcPr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建设单位：</w:t>
            </w: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项目负责:</w:t>
            </w: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  月  日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监理单位：</w:t>
            </w: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项目负责:</w:t>
            </w: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  月  日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施工单位：</w:t>
            </w: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项目负责:</w:t>
            </w: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  月  日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</w:tcPr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设计单位：</w:t>
            </w: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项目负责:</w:t>
            </w:r>
          </w:p>
          <w:p w:rsidR="002E6ECD" w:rsidRDefault="002E6E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  月  日</w:t>
            </w:r>
          </w:p>
        </w:tc>
      </w:tr>
    </w:tbl>
    <w:p w:rsidR="002E6ECD" w:rsidRPr="006C0D08" w:rsidRDefault="002E6ECD" w:rsidP="00B83BC1">
      <w:pPr>
        <w:ind w:leftChars="-405" w:left="-850"/>
        <w:jc w:val="left"/>
        <w:rPr>
          <w:rFonts w:ascii="仿宋" w:eastAsia="仿宋" w:hAnsi="仿宋"/>
          <w:sz w:val="24"/>
          <w:szCs w:val="24"/>
        </w:rPr>
      </w:pPr>
      <w:r w:rsidRPr="006C0D08">
        <w:rPr>
          <w:rFonts w:ascii="仿宋" w:eastAsia="仿宋" w:hAnsi="仿宋" w:hint="eastAsia"/>
          <w:sz w:val="24"/>
          <w:szCs w:val="24"/>
        </w:rPr>
        <w:t>注：</w:t>
      </w:r>
      <w:r w:rsidR="006C0D08" w:rsidRPr="006C0D08">
        <w:rPr>
          <w:rFonts w:ascii="仿宋" w:eastAsia="仿宋" w:hAnsi="仿宋" w:hint="eastAsia"/>
          <w:sz w:val="24"/>
          <w:szCs w:val="24"/>
        </w:rPr>
        <w:t>1.</w:t>
      </w:r>
      <w:r w:rsidRPr="006C0D08">
        <w:rPr>
          <w:rFonts w:ascii="仿宋" w:eastAsia="仿宋" w:hAnsi="仿宋" w:hint="eastAsia"/>
          <w:sz w:val="24"/>
          <w:szCs w:val="24"/>
        </w:rPr>
        <w:t>本表应附在项目竣工报告中</w:t>
      </w:r>
      <w:r w:rsidR="006C0D08" w:rsidRPr="006C0D08">
        <w:rPr>
          <w:rFonts w:ascii="仿宋" w:eastAsia="仿宋" w:hAnsi="仿宋" w:hint="eastAsia"/>
          <w:sz w:val="24"/>
          <w:szCs w:val="24"/>
        </w:rPr>
        <w:t>。</w:t>
      </w:r>
    </w:p>
    <w:p w:rsidR="00B83BC1" w:rsidRDefault="006C0D08" w:rsidP="00B83BC1">
      <w:pPr>
        <w:ind w:leftChars="-405" w:left="-850" w:rightChars="-364" w:right="-764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0D08">
        <w:rPr>
          <w:rFonts w:ascii="仿宋" w:eastAsia="仿宋" w:hAnsi="仿宋" w:hint="eastAsia"/>
          <w:sz w:val="24"/>
          <w:szCs w:val="24"/>
        </w:rPr>
        <w:t>2.装配率计算执行细则采用《关于开展装配式建筑项目预评价工作的通知》（东建节能</w:t>
      </w:r>
    </w:p>
    <w:p w:rsidR="00B83BC1" w:rsidRDefault="006C0D08" w:rsidP="00B83BC1">
      <w:pPr>
        <w:ind w:leftChars="-405" w:left="-850" w:rightChars="-364" w:right="-764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0D08">
        <w:rPr>
          <w:rFonts w:ascii="仿宋" w:eastAsia="仿宋" w:hAnsi="仿宋" w:hint="eastAsia"/>
          <w:sz w:val="24"/>
          <w:szCs w:val="24"/>
        </w:rPr>
        <w:t>〔2020〕3号）附件“东莞市装配式建筑装配率计算细则一”的填“装配率计算细则一”；</w:t>
      </w:r>
    </w:p>
    <w:p w:rsidR="00B83BC1" w:rsidRDefault="006C0D08" w:rsidP="00B83BC1">
      <w:pPr>
        <w:ind w:leftChars="-405" w:left="-850" w:rightChars="-364" w:right="-764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0D08">
        <w:rPr>
          <w:rFonts w:ascii="仿宋" w:eastAsia="仿宋" w:hAnsi="仿宋" w:hint="eastAsia"/>
          <w:sz w:val="24"/>
          <w:szCs w:val="24"/>
        </w:rPr>
        <w:t>采用“东莞市装配式建筑装配率计算细则二”的填“装配率计算细则二” ；采用“东莞市</w:t>
      </w:r>
    </w:p>
    <w:p w:rsidR="006C0D08" w:rsidRPr="006C0D08" w:rsidRDefault="006C0D08" w:rsidP="00B83BC1">
      <w:pPr>
        <w:ind w:leftChars="-405" w:left="-850" w:rightChars="-364" w:right="-764" w:firstLineChars="200" w:firstLine="480"/>
        <w:jc w:val="left"/>
        <w:rPr>
          <w:rFonts w:ascii="仿宋" w:eastAsia="仿宋" w:hAnsi="仿宋"/>
          <w:sz w:val="32"/>
          <w:szCs w:val="32"/>
        </w:rPr>
      </w:pPr>
      <w:r w:rsidRPr="006C0D08">
        <w:rPr>
          <w:rFonts w:ascii="仿宋" w:eastAsia="仿宋" w:hAnsi="仿宋" w:hint="eastAsia"/>
          <w:sz w:val="24"/>
          <w:szCs w:val="24"/>
        </w:rPr>
        <w:t>装配式建筑装配率计算细则三”的填“装配率计算细则三”。</w:t>
      </w:r>
    </w:p>
    <w:sectPr w:rsidR="006C0D08" w:rsidRPr="006C0D08" w:rsidSect="006C4A7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E7" w:rsidRDefault="003B08E7" w:rsidP="00251D26">
      <w:r>
        <w:separator/>
      </w:r>
    </w:p>
  </w:endnote>
  <w:endnote w:type="continuationSeparator" w:id="0">
    <w:p w:rsidR="003B08E7" w:rsidRDefault="003B08E7" w:rsidP="0025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E7" w:rsidRDefault="003B08E7" w:rsidP="00251D26">
      <w:r>
        <w:separator/>
      </w:r>
    </w:p>
  </w:footnote>
  <w:footnote w:type="continuationSeparator" w:id="0">
    <w:p w:rsidR="003B08E7" w:rsidRDefault="003B08E7" w:rsidP="00251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8D" w:rsidRPr="0068618D" w:rsidRDefault="0068618D" w:rsidP="0068618D">
    <w:pPr>
      <w:pStyle w:val="a3"/>
      <w:pBdr>
        <w:bottom w:val="none" w:sz="0" w:space="0" w:color="auto"/>
      </w:pBdr>
      <w:rPr>
        <w:rFonts w:ascii="宋体" w:eastAsia="宋体" w:hAnsi="宋体"/>
        <w:sz w:val="24"/>
        <w:szCs w:val="24"/>
      </w:rPr>
    </w:pPr>
    <w:r>
      <w:rPr>
        <w:rFonts w:hint="eastAsia"/>
        <w:sz w:val="21"/>
        <w:szCs w:val="21"/>
      </w:rPr>
      <w:t xml:space="preserve">                                                     </w:t>
    </w:r>
    <w:r w:rsidRPr="0068618D">
      <w:rPr>
        <w:rFonts w:ascii="宋体" w:eastAsia="宋体" w:hAnsi="宋体" w:hint="eastAsia"/>
        <w:sz w:val="24"/>
        <w:szCs w:val="24"/>
      </w:rPr>
      <w:t>版本编号：20210818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0C1"/>
    <w:rsid w:val="001B6AEE"/>
    <w:rsid w:val="001C421A"/>
    <w:rsid w:val="001E20C1"/>
    <w:rsid w:val="002473BB"/>
    <w:rsid w:val="00251D26"/>
    <w:rsid w:val="002E6ECD"/>
    <w:rsid w:val="00341C06"/>
    <w:rsid w:val="003B08E7"/>
    <w:rsid w:val="004925A4"/>
    <w:rsid w:val="004A0367"/>
    <w:rsid w:val="004A0726"/>
    <w:rsid w:val="004E2546"/>
    <w:rsid w:val="004F4EAD"/>
    <w:rsid w:val="00513B20"/>
    <w:rsid w:val="0055130C"/>
    <w:rsid w:val="005A3772"/>
    <w:rsid w:val="0060501D"/>
    <w:rsid w:val="00661075"/>
    <w:rsid w:val="0068618D"/>
    <w:rsid w:val="0069068B"/>
    <w:rsid w:val="0069520D"/>
    <w:rsid w:val="006C0D08"/>
    <w:rsid w:val="006C4A7A"/>
    <w:rsid w:val="00756895"/>
    <w:rsid w:val="008D54E1"/>
    <w:rsid w:val="008E06CE"/>
    <w:rsid w:val="008E1C7B"/>
    <w:rsid w:val="009F395A"/>
    <w:rsid w:val="00A203FD"/>
    <w:rsid w:val="00AC3BA8"/>
    <w:rsid w:val="00AC4247"/>
    <w:rsid w:val="00B14A43"/>
    <w:rsid w:val="00B21C03"/>
    <w:rsid w:val="00B22D08"/>
    <w:rsid w:val="00B83BC1"/>
    <w:rsid w:val="00BF2D17"/>
    <w:rsid w:val="00C060D8"/>
    <w:rsid w:val="00C37EA5"/>
    <w:rsid w:val="00C540ED"/>
    <w:rsid w:val="00C97018"/>
    <w:rsid w:val="00CD3C2B"/>
    <w:rsid w:val="00D332B3"/>
    <w:rsid w:val="00DB2A0E"/>
    <w:rsid w:val="00E148C9"/>
    <w:rsid w:val="00E670DA"/>
    <w:rsid w:val="00E87606"/>
    <w:rsid w:val="00EE405A"/>
    <w:rsid w:val="00F06C25"/>
    <w:rsid w:val="00F469F1"/>
    <w:rsid w:val="00F5251D"/>
    <w:rsid w:val="00F71353"/>
    <w:rsid w:val="00F751B3"/>
    <w:rsid w:val="00FF1F94"/>
    <w:rsid w:val="0F27179A"/>
    <w:rsid w:val="1E1B39D4"/>
    <w:rsid w:val="3ADC0F34"/>
    <w:rsid w:val="56A6009A"/>
    <w:rsid w:val="57AB7F04"/>
    <w:rsid w:val="5A4E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6C4A7A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C4A7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C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6C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8618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861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2266-A9BA-4166-B898-B132A17F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装配式建筑专篇说明</dc:title>
  <dc:creator>郑阳焱</dc:creator>
  <cp:lastModifiedBy>刘春成</cp:lastModifiedBy>
  <cp:revision>3</cp:revision>
  <dcterms:created xsi:type="dcterms:W3CDTF">2021-09-01T02:08:00Z</dcterms:created>
  <dcterms:modified xsi:type="dcterms:W3CDTF">2021-10-11T02:56:00Z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